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A0" w:rsidRDefault="009D7DA0" w:rsidP="009D7DA0">
      <w:pPr>
        <w:pStyle w:val="1"/>
      </w:pPr>
      <w:r>
        <w:t>(110-54-3)正己烷的理化及危险特性表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9D7DA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标</w:t>
            </w:r>
          </w:p>
          <w:p w:rsidR="009D7DA0" w:rsidRDefault="009D7DA0" w:rsidP="0090435F">
            <w:pPr>
              <w:spacing w:line="252"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中文名：</w:t>
            </w:r>
            <w:r>
              <w:rPr>
                <w:rFonts w:ascii="宋体" w:hAnsi="宋体" w:hint="eastAsia"/>
                <w:szCs w:val="18"/>
              </w:rPr>
              <w:t>正己烷；己烷</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n-hexane </w:t>
            </w:r>
            <w:r>
              <w:rPr>
                <w:rFonts w:ascii="宋体" w:hAnsi="宋体" w:hint="eastAsia"/>
                <w:lang w:val="en-GB"/>
              </w:rPr>
              <w:t>；</w:t>
            </w:r>
            <w:r>
              <w:rPr>
                <w:rFonts w:ascii="宋体" w:hAnsi="宋体" w:hint="eastAsia"/>
                <w:szCs w:val="18"/>
              </w:rPr>
              <w:t>hexyl hydride</w:t>
            </w:r>
          </w:p>
        </w:tc>
      </w:tr>
      <w:tr w:rsidR="009D7DA0" w:rsidTr="0090435F">
        <w:trPr>
          <w:cantSplit/>
          <w:jc w:val="center"/>
        </w:trPr>
        <w:tc>
          <w:tcPr>
            <w:tcW w:w="489" w:type="dxa"/>
            <w:vMerge/>
            <w:tcBorders>
              <w:left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p>
        </w:tc>
        <w:tc>
          <w:tcPr>
            <w:tcW w:w="2568"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color w:val="FF6600"/>
              </w:rPr>
            </w:pPr>
            <w:r>
              <w:rPr>
                <w:rFonts w:ascii="宋体" w:hAnsi="宋体" w:hint="eastAsia"/>
              </w:rPr>
              <w:t>分子量： 86.17</w:t>
            </w:r>
          </w:p>
        </w:tc>
        <w:tc>
          <w:tcPr>
            <w:tcW w:w="2170"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UN编号：1208</w:t>
            </w:r>
          </w:p>
        </w:tc>
      </w:tr>
      <w:tr w:rsidR="009D7DA0" w:rsidTr="0090435F">
        <w:trPr>
          <w:cantSplit/>
          <w:jc w:val="center"/>
        </w:trPr>
        <w:tc>
          <w:tcPr>
            <w:tcW w:w="489" w:type="dxa"/>
            <w:vMerge/>
            <w:tcBorders>
              <w:left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危规号： 31005</w:t>
            </w:r>
          </w:p>
        </w:tc>
        <w:tc>
          <w:tcPr>
            <w:tcW w:w="2170"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CAS号：110-54-3</w:t>
            </w:r>
          </w:p>
        </w:tc>
      </w:tr>
      <w:tr w:rsidR="009D7DA0" w:rsidTr="0090435F">
        <w:trPr>
          <w:cantSplit/>
          <w:jc w:val="center"/>
        </w:trPr>
        <w:tc>
          <w:tcPr>
            <w:tcW w:w="489" w:type="dxa"/>
            <w:vMerge/>
            <w:tcBorders>
              <w:left w:val="single" w:sz="4" w:space="0" w:color="auto"/>
              <w:bottom w:val="nil"/>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包装类别：Ⅰ类</w:t>
            </w:r>
          </w:p>
        </w:tc>
      </w:tr>
      <w:tr w:rsidR="009D7DA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理</w:t>
            </w:r>
          </w:p>
          <w:p w:rsidR="009D7DA0" w:rsidRDefault="009D7DA0" w:rsidP="0090435F">
            <w:pPr>
              <w:spacing w:line="252" w:lineRule="exact"/>
              <w:rPr>
                <w:rFonts w:ascii="宋体" w:hAnsi="宋体"/>
              </w:rPr>
            </w:pPr>
            <w:r>
              <w:rPr>
                <w:rFonts w:ascii="宋体" w:hAnsi="宋体" w:hint="eastAsia"/>
              </w:rPr>
              <w:t>化</w:t>
            </w:r>
          </w:p>
          <w:p w:rsidR="009D7DA0" w:rsidRDefault="009D7DA0" w:rsidP="0090435F">
            <w:pPr>
              <w:spacing w:line="252" w:lineRule="exact"/>
              <w:rPr>
                <w:rFonts w:ascii="宋体" w:hAnsi="宋体"/>
              </w:rPr>
            </w:pPr>
            <w:r>
              <w:rPr>
                <w:rFonts w:ascii="宋体" w:hAnsi="宋体" w:hint="eastAsia"/>
              </w:rPr>
              <w:t>性</w:t>
            </w:r>
          </w:p>
          <w:p w:rsidR="009D7DA0" w:rsidRDefault="009D7DA0" w:rsidP="0090435F">
            <w:pPr>
              <w:spacing w:line="25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外观与性状：</w:t>
            </w:r>
            <w:r>
              <w:rPr>
                <w:rFonts w:ascii="宋体" w:hAnsi="宋体" w:hint="eastAsia"/>
                <w:szCs w:val="18"/>
              </w:rPr>
              <w:t>无色液体，有微弱的特殊气味。</w:t>
            </w:r>
          </w:p>
        </w:tc>
      </w:tr>
      <w:tr w:rsidR="009D7DA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溶解性 ：</w:t>
            </w:r>
            <w:r>
              <w:rPr>
                <w:rFonts w:ascii="宋体" w:hAnsi="宋体" w:hint="eastAsia"/>
                <w:szCs w:val="18"/>
              </w:rPr>
              <w:t>不溶于水，溶于乙醇、乙醚等多数有机溶剂。</w:t>
            </w:r>
          </w:p>
        </w:tc>
      </w:tr>
      <w:tr w:rsidR="009D7DA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熔点（℃）：-95.6</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沸点（℃）：68.7</w:t>
            </w:r>
          </w:p>
        </w:tc>
      </w:tr>
      <w:tr w:rsidR="009D7DA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相对密度（水＝1）：0.66</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相对密度（空气＝1）：2.97</w:t>
            </w:r>
          </w:p>
        </w:tc>
      </w:tr>
      <w:tr w:rsidR="009D7DA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饱和蒸气压（kPa）：</w:t>
            </w:r>
            <w:r>
              <w:rPr>
                <w:rFonts w:ascii="宋体" w:hAnsi="宋体" w:hint="eastAsia"/>
                <w:szCs w:val="18"/>
              </w:rPr>
              <w:t>13.33</w:t>
            </w:r>
            <w:r>
              <w:rPr>
                <w:rFonts w:ascii="宋体" w:hAnsi="宋体" w:hint="eastAsia"/>
              </w:rPr>
              <w:t>（15.8℃）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燃烧热（kJ/mol）：4159.1</w:t>
            </w:r>
          </w:p>
        </w:tc>
      </w:tr>
      <w:tr w:rsidR="009D7DA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临界温度（℃）：234.8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临界压力（MPa）：3.09</w:t>
            </w:r>
          </w:p>
        </w:tc>
      </w:tr>
      <w:tr w:rsidR="009D7DA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燃</w:t>
            </w:r>
          </w:p>
          <w:p w:rsidR="009D7DA0" w:rsidRDefault="009D7DA0" w:rsidP="0090435F">
            <w:pPr>
              <w:spacing w:line="252" w:lineRule="exact"/>
              <w:rPr>
                <w:rFonts w:ascii="宋体" w:hAnsi="宋体"/>
              </w:rPr>
            </w:pPr>
            <w:r>
              <w:rPr>
                <w:rFonts w:ascii="宋体" w:hAnsi="宋体" w:hint="eastAsia"/>
              </w:rPr>
              <w:t>烧</w:t>
            </w:r>
          </w:p>
          <w:p w:rsidR="009D7DA0" w:rsidRDefault="009D7DA0" w:rsidP="0090435F">
            <w:pPr>
              <w:spacing w:line="252" w:lineRule="exact"/>
              <w:rPr>
                <w:rFonts w:ascii="宋体" w:hAnsi="宋体"/>
              </w:rPr>
            </w:pPr>
            <w:r>
              <w:rPr>
                <w:rFonts w:ascii="宋体" w:hAnsi="宋体" w:hint="eastAsia"/>
              </w:rPr>
              <w:t>爆</w:t>
            </w:r>
          </w:p>
          <w:p w:rsidR="009D7DA0" w:rsidRDefault="009D7DA0" w:rsidP="0090435F">
            <w:pPr>
              <w:spacing w:line="252" w:lineRule="exact"/>
              <w:rPr>
                <w:rFonts w:ascii="宋体" w:hAnsi="宋体"/>
              </w:rPr>
            </w:pPr>
            <w:r>
              <w:rPr>
                <w:rFonts w:ascii="宋体" w:hAnsi="宋体" w:hint="eastAsia"/>
              </w:rPr>
              <w:t>炸</w:t>
            </w:r>
          </w:p>
          <w:p w:rsidR="009D7DA0" w:rsidRDefault="009D7DA0" w:rsidP="0090435F">
            <w:pPr>
              <w:spacing w:line="252" w:lineRule="exact"/>
              <w:rPr>
                <w:rFonts w:ascii="宋体" w:hAnsi="宋体"/>
              </w:rPr>
            </w:pPr>
            <w:r>
              <w:rPr>
                <w:rFonts w:ascii="宋体" w:hAnsi="宋体" w:hint="eastAsia"/>
              </w:rPr>
              <w:t>危</w:t>
            </w:r>
          </w:p>
          <w:p w:rsidR="009D7DA0" w:rsidRDefault="009D7DA0" w:rsidP="0090435F">
            <w:pPr>
              <w:spacing w:line="252" w:lineRule="exact"/>
              <w:rPr>
                <w:rFonts w:ascii="宋体" w:hAnsi="宋体"/>
              </w:rPr>
            </w:pPr>
            <w:r>
              <w:rPr>
                <w:rFonts w:ascii="宋体" w:hAnsi="宋体" w:hint="eastAsia"/>
              </w:rPr>
              <w:t>险</w:t>
            </w:r>
          </w:p>
          <w:p w:rsidR="009D7DA0" w:rsidRDefault="009D7DA0" w:rsidP="0090435F">
            <w:pPr>
              <w:spacing w:line="252"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闪点（℃）：-25</w:t>
            </w:r>
          </w:p>
        </w:tc>
      </w:tr>
      <w:tr w:rsidR="009D7DA0" w:rsidTr="0090435F">
        <w:trPr>
          <w:cantSplit/>
          <w:jc w:val="center"/>
        </w:trPr>
        <w:tc>
          <w:tcPr>
            <w:tcW w:w="489" w:type="dxa"/>
            <w:vMerge/>
            <w:tcBorders>
              <w:top w:val="single" w:sz="4" w:space="0" w:color="auto"/>
              <w:left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vertAlign w:val="superscript"/>
              </w:rPr>
            </w:pPr>
            <w:r>
              <w:rPr>
                <w:rFonts w:ascii="宋体" w:hAnsi="宋体" w:hint="eastAsia"/>
              </w:rPr>
              <w:t>爆炸下限（%）：1.2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爆炸上限（%）：6.9</w:t>
            </w:r>
          </w:p>
        </w:tc>
      </w:tr>
      <w:tr w:rsidR="009D7DA0" w:rsidTr="0090435F">
        <w:trPr>
          <w:cantSplit/>
          <w:jc w:val="center"/>
        </w:trPr>
        <w:tc>
          <w:tcPr>
            <w:tcW w:w="489" w:type="dxa"/>
            <w:vMerge/>
            <w:tcBorders>
              <w:top w:val="single" w:sz="4" w:space="0" w:color="auto"/>
              <w:left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引燃温度（℃）：244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最小点火能（mJ）：</w:t>
            </w:r>
            <w:r>
              <w:rPr>
                <w:rFonts w:ascii="宋体" w:hAnsi="宋体" w:hint="eastAsia"/>
                <w:szCs w:val="18"/>
              </w:rPr>
              <w:t>0.24</w:t>
            </w:r>
          </w:p>
        </w:tc>
      </w:tr>
      <w:tr w:rsidR="009D7DA0" w:rsidTr="0090435F">
        <w:trPr>
          <w:cantSplit/>
          <w:jc w:val="center"/>
        </w:trPr>
        <w:tc>
          <w:tcPr>
            <w:tcW w:w="489" w:type="dxa"/>
            <w:vMerge/>
            <w:tcBorders>
              <w:left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最大爆炸压力（MPa）：0.850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稳定性： 稳定</w:t>
            </w:r>
          </w:p>
        </w:tc>
      </w:tr>
      <w:tr w:rsidR="009D7DA0" w:rsidTr="0090435F">
        <w:trPr>
          <w:cantSplit/>
          <w:jc w:val="center"/>
        </w:trPr>
        <w:tc>
          <w:tcPr>
            <w:tcW w:w="489" w:type="dxa"/>
            <w:vMerge/>
            <w:tcBorders>
              <w:left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9D7DA0" w:rsidTr="0090435F">
        <w:trPr>
          <w:cantSplit/>
          <w:jc w:val="center"/>
        </w:trPr>
        <w:tc>
          <w:tcPr>
            <w:tcW w:w="489" w:type="dxa"/>
            <w:vMerge/>
            <w:tcBorders>
              <w:left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color w:val="000000"/>
              </w:rPr>
              <w:t>禁忌物：</w:t>
            </w:r>
            <w:r>
              <w:rPr>
                <w:rFonts w:ascii="宋体" w:hAnsi="宋体" w:hint="eastAsia"/>
                <w:szCs w:val="18"/>
              </w:rPr>
              <w:t>强氧化剂。</w:t>
            </w:r>
          </w:p>
        </w:tc>
      </w:tr>
      <w:tr w:rsidR="009D7DA0"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极易燃，其蒸气与空气可形成爆炸性混合物，遇明火、高热极易燃烧爆炸。与氧化剂接触发生强烈反应, 甚至引起燃烧。在火场中，受热的容器有爆炸危险。其蒸气比空气重，能在较低处扩散到相当远的地方，遇火源会着火回燃。</w:t>
            </w:r>
          </w:p>
        </w:tc>
      </w:tr>
      <w:tr w:rsidR="009D7DA0" w:rsidTr="0090435F">
        <w:trPr>
          <w:cantSplit/>
          <w:jc w:val="center"/>
        </w:trPr>
        <w:tc>
          <w:tcPr>
            <w:tcW w:w="489" w:type="dxa"/>
            <w:vMerge/>
            <w:tcBorders>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灭火方法：</w:t>
            </w:r>
            <w:r>
              <w:rPr>
                <w:rFonts w:ascii="宋体" w:hAnsi="宋体" w:hint="eastAsia"/>
                <w:szCs w:val="18"/>
              </w:rPr>
              <w:t>喷水冷却容器，可能的话将容器从火场移至空旷处。处在火场中的容器若已变色或从安全泄压装置中产生声音，必须马上撤离。灭火剂：泡沫、二氧化碳、干粉、砂土。用水灭火无效。</w:t>
            </w:r>
          </w:p>
        </w:tc>
      </w:tr>
      <w:tr w:rsidR="009D7DA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毒</w:t>
            </w:r>
          </w:p>
          <w:p w:rsidR="009D7DA0" w:rsidRDefault="009D7DA0" w:rsidP="0090435F">
            <w:pPr>
              <w:spacing w:line="25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28710 mg/kg(大鼠经口)</w:t>
            </w:r>
            <w:r>
              <w:rPr>
                <w:rFonts w:ascii="宋体" w:hAnsi="宋体" w:hint="eastAsia"/>
              </w:rPr>
              <w:t xml:space="preserve"> </w:t>
            </w:r>
          </w:p>
          <w:p w:rsidR="009D7DA0" w:rsidRDefault="009D7DA0"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9D7DA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侵入途经：吸入、食入、经皮吸收。</w:t>
            </w:r>
          </w:p>
        </w:tc>
      </w:tr>
      <w:tr w:rsidR="009D7DA0"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szCs w:val="18"/>
              </w:rPr>
              <w:t>本品有麻醉和刺激作用。长期接触可致周围神经炎。急性中毒：吸入高浓度本品出现头痛、头晕、恶心、共济失调等，重者引起神志丧失甚至死亡。对眼和上呼吸道有刺激性。 慢性中毒：长期接触出现头痛、头晕、乏力、胃纳减退；其后四肢远端逐渐发展成感觉异常，麻木，触、痛、震动和位置等感觉减退，尤以下肢为甚，上肢较少受累。进一步发展为下肢无力，肌肉疼痛，肌肉萎缩及运动障碍。神经-肌电图检查示感觉神经及运动神经传导速度减慢。</w:t>
            </w:r>
          </w:p>
        </w:tc>
      </w:tr>
      <w:tr w:rsidR="009D7DA0" w:rsidTr="0090435F">
        <w:trPr>
          <w:cantSplit/>
          <w:jc w:val="center"/>
        </w:trPr>
        <w:tc>
          <w:tcPr>
            <w:tcW w:w="489" w:type="dxa"/>
            <w:tcBorders>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急</w:t>
            </w:r>
          </w:p>
          <w:p w:rsidR="009D7DA0" w:rsidRDefault="009D7DA0" w:rsidP="0090435F">
            <w:pPr>
              <w:spacing w:line="25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9D7DA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防</w:t>
            </w:r>
          </w:p>
          <w:p w:rsidR="009D7DA0" w:rsidRDefault="009D7DA0" w:rsidP="0090435F">
            <w:pPr>
              <w:spacing w:line="25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9D7DA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泄</w:t>
            </w:r>
          </w:p>
          <w:p w:rsidR="009D7DA0" w:rsidRDefault="009D7DA0" w:rsidP="0090435F">
            <w:pPr>
              <w:spacing w:line="252" w:lineRule="exact"/>
              <w:rPr>
                <w:rFonts w:ascii="宋体" w:hAnsi="宋体"/>
              </w:rPr>
            </w:pPr>
            <w:r>
              <w:rPr>
                <w:rFonts w:ascii="宋体" w:hAnsi="宋体" w:hint="eastAsia"/>
              </w:rPr>
              <w:t>漏</w:t>
            </w:r>
          </w:p>
          <w:p w:rsidR="009D7DA0" w:rsidRDefault="009D7DA0" w:rsidP="0090435F">
            <w:pPr>
              <w:spacing w:line="252" w:lineRule="exact"/>
              <w:rPr>
                <w:rFonts w:ascii="宋体" w:hAnsi="宋体"/>
              </w:rPr>
            </w:pPr>
            <w:r>
              <w:rPr>
                <w:rFonts w:ascii="宋体" w:hAnsi="宋体" w:hint="eastAsia"/>
              </w:rPr>
              <w:t>处</w:t>
            </w:r>
          </w:p>
          <w:p w:rsidR="009D7DA0" w:rsidRDefault="009D7DA0" w:rsidP="0090435F">
            <w:pPr>
              <w:spacing w:line="25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D7DA0" w:rsidRDefault="009D7DA0"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9D7DA0" w:rsidTr="0090435F">
        <w:trPr>
          <w:cantSplit/>
          <w:jc w:val="center"/>
        </w:trPr>
        <w:tc>
          <w:tcPr>
            <w:tcW w:w="489" w:type="dxa"/>
            <w:tcBorders>
              <w:top w:val="single" w:sz="4" w:space="0" w:color="auto"/>
              <w:left w:val="single" w:sz="4" w:space="0" w:color="auto"/>
              <w:right w:val="single" w:sz="4" w:space="0" w:color="auto"/>
            </w:tcBorders>
            <w:vAlign w:val="center"/>
          </w:tcPr>
          <w:p w:rsidR="009D7DA0" w:rsidRDefault="009D7DA0" w:rsidP="0090435F">
            <w:pPr>
              <w:spacing w:line="252" w:lineRule="exact"/>
              <w:rPr>
                <w:rFonts w:ascii="宋体" w:hAnsi="宋体"/>
              </w:rPr>
            </w:pPr>
            <w:r>
              <w:rPr>
                <w:rFonts w:ascii="宋体" w:hAnsi="宋体" w:hint="eastAsia"/>
              </w:rPr>
              <w:t>储</w:t>
            </w:r>
          </w:p>
          <w:p w:rsidR="009D7DA0" w:rsidRDefault="009D7DA0" w:rsidP="0090435F">
            <w:pPr>
              <w:spacing w:line="25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D7DA0" w:rsidRDefault="009D7DA0" w:rsidP="0090435F">
            <w:pPr>
              <w:spacing w:line="252"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9D7DA0" w:rsidRDefault="009D7DA0"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A0"/>
    <w:rsid w:val="009D7DA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ACF5A-C34D-4988-94FE-3F55922D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D7DA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D7DA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Company>zyhq</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